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5B66" w14:textId="348CE06A" w:rsidR="00304F74" w:rsidRDefault="0085183A">
      <w:pPr>
        <w:spacing w:after="0" w:line="240" w:lineRule="auto"/>
        <w:jc w:val="center"/>
        <w:rPr>
          <w:rFonts w:ascii="Times New Roman" w:eastAsia="Songti SC" w:hAnsi="Times New Roman" w:cs="Arial Unicode MS"/>
          <w:b/>
          <w:bCs/>
          <w:kern w:val="2"/>
          <w:sz w:val="28"/>
          <w:szCs w:val="28"/>
          <w:lang w:val="en-US" w:bidi="hi-IN"/>
        </w:rPr>
      </w:pPr>
      <w:r>
        <w:rPr>
          <w:noProof/>
        </w:rPr>
        <w:drawing>
          <wp:inline distT="0" distB="0" distL="0" distR="0" wp14:anchorId="58DAF0C0" wp14:editId="05715A45">
            <wp:extent cx="3778250" cy="12850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bwMode="auto">
                    <a:xfrm>
                      <a:off x="0" y="0"/>
                      <a:ext cx="3784338" cy="1287115"/>
                    </a:xfrm>
                    <a:prstGeom prst="rect">
                      <a:avLst/>
                    </a:prstGeom>
                  </pic:spPr>
                </pic:pic>
              </a:graphicData>
            </a:graphic>
          </wp:inline>
        </w:drawing>
      </w:r>
      <w:r w:rsidR="00424611" w:rsidRPr="00424611">
        <w:rPr>
          <w:noProof/>
        </w:rPr>
        <w:t xml:space="preserve"> </w:t>
      </w:r>
      <w:r w:rsidR="00424611">
        <w:rPr>
          <w:noProof/>
        </w:rPr>
        <w:drawing>
          <wp:inline distT="0" distB="0" distL="0" distR="0" wp14:anchorId="3D515C9D" wp14:editId="5339E5F0">
            <wp:extent cx="1635489" cy="1098503"/>
            <wp:effectExtent l="0" t="0" r="3175" b="6985"/>
            <wp:docPr id="555153658" name="Рисунок 55515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9804" cy="1108118"/>
                    </a:xfrm>
                    <a:prstGeom prst="rect">
                      <a:avLst/>
                    </a:prstGeom>
                    <a:noFill/>
                    <a:ln>
                      <a:noFill/>
                    </a:ln>
                  </pic:spPr>
                </pic:pic>
              </a:graphicData>
            </a:graphic>
          </wp:inline>
        </w:drawing>
      </w:r>
    </w:p>
    <w:p w14:paraId="76DE8FA7" w14:textId="77777777" w:rsidR="00424611" w:rsidRDefault="00424611">
      <w:pPr>
        <w:spacing w:after="0" w:line="240" w:lineRule="auto"/>
        <w:jc w:val="center"/>
        <w:rPr>
          <w:rFonts w:ascii="Times New Roman" w:eastAsia="Songti SC" w:hAnsi="Times New Roman" w:cs="Arial Unicode MS"/>
          <w:b/>
          <w:bCs/>
          <w:kern w:val="2"/>
          <w:sz w:val="28"/>
          <w:szCs w:val="28"/>
          <w:lang w:val="en-US" w:bidi="hi-IN"/>
        </w:rPr>
      </w:pPr>
    </w:p>
    <w:p w14:paraId="31331F76" w14:textId="68A0AB75" w:rsidR="00304F74" w:rsidRDefault="0085183A">
      <w:pPr>
        <w:spacing w:after="0" w:line="240" w:lineRule="auto"/>
        <w:jc w:val="center"/>
        <w:rPr>
          <w:rFonts w:ascii="Times New Roman" w:eastAsia="Songti SC" w:hAnsi="Times New Roman" w:cs="Arial Unicode MS"/>
          <w:b/>
          <w:bCs/>
          <w:kern w:val="2"/>
          <w:sz w:val="28"/>
          <w:szCs w:val="28"/>
          <w:lang w:val="en-US" w:bidi="hi-IN"/>
        </w:rPr>
      </w:pPr>
      <w:r>
        <w:rPr>
          <w:rFonts w:ascii="Times New Roman" w:eastAsia="Songti SC" w:hAnsi="Times New Roman" w:cs="Arial Unicode MS"/>
          <w:b/>
          <w:bCs/>
          <w:kern w:val="2"/>
          <w:sz w:val="28"/>
          <w:szCs w:val="28"/>
          <w:lang w:val="en-US" w:bidi="hi-IN"/>
        </w:rPr>
        <w:t>Institute for the History of Material Culture of the Russian Academy of Sciences</w:t>
      </w:r>
    </w:p>
    <w:p w14:paraId="114ACFAE" w14:textId="77777777" w:rsidR="00304F74" w:rsidRDefault="0085183A">
      <w:pPr>
        <w:spacing w:after="0" w:line="240" w:lineRule="auto"/>
        <w:jc w:val="center"/>
        <w:rPr>
          <w:rFonts w:ascii="Times New Roman" w:eastAsia="Songti SC" w:hAnsi="Times New Roman" w:cs="Arial Unicode MS"/>
          <w:b/>
          <w:bCs/>
          <w:kern w:val="2"/>
          <w:sz w:val="28"/>
          <w:szCs w:val="28"/>
          <w:lang w:val="en-US" w:bidi="hi-IN"/>
        </w:rPr>
      </w:pPr>
      <w:r>
        <w:rPr>
          <w:rFonts w:ascii="Times New Roman" w:eastAsia="Songti SC" w:hAnsi="Times New Roman" w:cs="Arial Unicode MS"/>
          <w:b/>
          <w:bCs/>
          <w:kern w:val="2"/>
          <w:sz w:val="28"/>
          <w:szCs w:val="28"/>
          <w:lang w:val="en-US" w:bidi="hi-IN"/>
        </w:rPr>
        <w:t>The State Hermitage Museum</w:t>
      </w:r>
    </w:p>
    <w:p w14:paraId="571B8121" w14:textId="357640AE" w:rsidR="00C871BC" w:rsidRDefault="00C871BC">
      <w:pPr>
        <w:spacing w:after="0" w:line="240" w:lineRule="auto"/>
        <w:jc w:val="center"/>
        <w:rPr>
          <w:rFonts w:ascii="Times New Roman" w:eastAsia="Songti SC" w:hAnsi="Times New Roman" w:cs="Arial Unicode MS"/>
          <w:b/>
          <w:bCs/>
          <w:kern w:val="2"/>
          <w:sz w:val="28"/>
          <w:szCs w:val="28"/>
          <w:lang w:val="en-US" w:bidi="hi-IN"/>
        </w:rPr>
      </w:pPr>
      <w:r w:rsidRPr="00C871BC">
        <w:rPr>
          <w:rFonts w:ascii="Times New Roman" w:eastAsia="Songti SC" w:hAnsi="Times New Roman" w:cs="Arial Unicode MS"/>
          <w:b/>
          <w:bCs/>
          <w:kern w:val="2"/>
          <w:sz w:val="28"/>
          <w:szCs w:val="28"/>
          <w:lang w:val="en-US" w:bidi="hi-IN"/>
        </w:rPr>
        <w:t xml:space="preserve">“History </w:t>
      </w:r>
      <w:r>
        <w:rPr>
          <w:rFonts w:ascii="Times New Roman" w:eastAsia="Songti SC" w:hAnsi="Times New Roman" w:cs="Arial Unicode MS"/>
          <w:b/>
          <w:bCs/>
          <w:kern w:val="2"/>
          <w:sz w:val="28"/>
          <w:szCs w:val="28"/>
          <w:lang w:val="en-US" w:bidi="hi-IN"/>
        </w:rPr>
        <w:t>o</w:t>
      </w:r>
      <w:r w:rsidRPr="00C871BC">
        <w:rPr>
          <w:rFonts w:ascii="Times New Roman" w:eastAsia="Songti SC" w:hAnsi="Times New Roman" w:cs="Arial Unicode MS"/>
          <w:b/>
          <w:bCs/>
          <w:kern w:val="2"/>
          <w:sz w:val="28"/>
          <w:szCs w:val="28"/>
          <w:lang w:val="en-US" w:bidi="hi-IN"/>
        </w:rPr>
        <w:t>f Motherland” Fund</w:t>
      </w:r>
    </w:p>
    <w:p w14:paraId="7E0E0991" w14:textId="77777777" w:rsidR="00304F74" w:rsidRDefault="00304F74">
      <w:pPr>
        <w:spacing w:after="0" w:line="240" w:lineRule="auto"/>
        <w:jc w:val="center"/>
        <w:rPr>
          <w:rFonts w:ascii="Times New Roman" w:eastAsia="Songti SC" w:hAnsi="Times New Roman" w:cs="Arial Unicode MS"/>
          <w:b/>
          <w:bCs/>
          <w:kern w:val="2"/>
          <w:sz w:val="28"/>
          <w:szCs w:val="28"/>
          <w:lang w:val="en-US" w:bidi="hi-IN"/>
        </w:rPr>
      </w:pPr>
    </w:p>
    <w:p w14:paraId="7B920B30" w14:textId="77777777" w:rsidR="00304F74" w:rsidRDefault="0085183A">
      <w:pPr>
        <w:spacing w:after="0" w:line="240" w:lineRule="auto"/>
        <w:jc w:val="center"/>
        <w:rPr>
          <w:rFonts w:ascii="Liberation Serif" w:eastAsia="Songti SC" w:hAnsi="Liberation Serif" w:cs="Arial Unicode MS"/>
          <w:kern w:val="2"/>
          <w:sz w:val="24"/>
          <w:szCs w:val="24"/>
          <w:lang w:val="en-US" w:bidi="hi-IN"/>
        </w:rPr>
      </w:pPr>
      <w:r>
        <w:rPr>
          <w:rFonts w:ascii="Times New Roman" w:eastAsia="Songti SC" w:hAnsi="Times New Roman" w:cs="Arial Unicode MS"/>
          <w:kern w:val="2"/>
          <w:sz w:val="26"/>
          <w:szCs w:val="26"/>
          <w:lang w:val="en-US" w:bidi="hi-IN"/>
        </w:rPr>
        <w:t xml:space="preserve">invites you to take part in the </w:t>
      </w:r>
    </w:p>
    <w:p w14:paraId="2CC43909" w14:textId="77777777" w:rsidR="00304F74" w:rsidRDefault="0085183A">
      <w:pPr>
        <w:spacing w:after="0" w:line="240" w:lineRule="auto"/>
        <w:jc w:val="center"/>
        <w:rPr>
          <w:rFonts w:ascii="Liberation Serif" w:eastAsia="Songti SC" w:hAnsi="Liberation Serif" w:cs="Arial Unicode MS"/>
          <w:kern w:val="2"/>
          <w:sz w:val="24"/>
          <w:szCs w:val="24"/>
          <w:lang w:val="en-US" w:bidi="hi-IN"/>
        </w:rPr>
      </w:pPr>
      <w:r>
        <w:rPr>
          <w:rFonts w:ascii="Times New Roman" w:eastAsia="Songti SC" w:hAnsi="Times New Roman" w:cs="Arial Unicode MS"/>
          <w:kern w:val="2"/>
          <w:sz w:val="26"/>
          <w:szCs w:val="26"/>
          <w:lang w:val="en-US" w:bidi="hi-IN"/>
        </w:rPr>
        <w:t>International Conference</w:t>
      </w:r>
    </w:p>
    <w:p w14:paraId="7ECCC6D6" w14:textId="77777777" w:rsidR="00304F74" w:rsidRDefault="0085183A">
      <w:pPr>
        <w:jc w:val="center"/>
        <w:rPr>
          <w:rFonts w:ascii="Times New Roman" w:eastAsia="Songti SC" w:hAnsi="Times New Roman" w:cs="Arial Unicode MS"/>
          <w:b/>
          <w:bCs/>
          <w:kern w:val="2"/>
          <w:sz w:val="28"/>
          <w:szCs w:val="28"/>
          <w:lang w:val="en-US" w:bidi="hi-IN"/>
        </w:rPr>
      </w:pPr>
      <w:r>
        <w:rPr>
          <w:rFonts w:ascii="Times New Roman" w:eastAsia="Songti SC" w:hAnsi="Times New Roman" w:cs="Arial Unicode MS"/>
          <w:b/>
          <w:bCs/>
          <w:kern w:val="2"/>
          <w:sz w:val="28"/>
          <w:szCs w:val="28"/>
          <w:lang w:val="en-US" w:bidi="hi-IN"/>
        </w:rPr>
        <w:t xml:space="preserve">"Singing Arrows of </w:t>
      </w:r>
      <w:proofErr w:type="spellStart"/>
      <w:r>
        <w:rPr>
          <w:rFonts w:ascii="Times New Roman" w:eastAsia="Songti SC" w:hAnsi="Times New Roman" w:cs="Arial Unicode MS"/>
          <w:b/>
          <w:bCs/>
          <w:kern w:val="2"/>
          <w:sz w:val="28"/>
          <w:szCs w:val="28"/>
          <w:lang w:val="en-US" w:bidi="hi-IN"/>
        </w:rPr>
        <w:t>Maodun</w:t>
      </w:r>
      <w:proofErr w:type="spellEnd"/>
      <w:r>
        <w:rPr>
          <w:rFonts w:ascii="Times New Roman" w:eastAsia="Songti SC" w:hAnsi="Times New Roman" w:cs="Arial Unicode MS"/>
          <w:b/>
          <w:bCs/>
          <w:kern w:val="2"/>
          <w:sz w:val="28"/>
          <w:szCs w:val="28"/>
          <w:lang w:val="en-US" w:bidi="hi-IN"/>
        </w:rPr>
        <w:t xml:space="preserve">: </w:t>
      </w:r>
      <w:proofErr w:type="spellStart"/>
      <w:r>
        <w:rPr>
          <w:rFonts w:ascii="Times New Roman" w:eastAsia="Songti SC" w:hAnsi="Times New Roman" w:cs="Arial Unicode MS"/>
          <w:b/>
          <w:bCs/>
          <w:kern w:val="2"/>
          <w:sz w:val="28"/>
          <w:szCs w:val="28"/>
          <w:lang w:val="en-US" w:bidi="hi-IN"/>
        </w:rPr>
        <w:t>Xiongnu</w:t>
      </w:r>
      <w:proofErr w:type="spellEnd"/>
      <w:r>
        <w:rPr>
          <w:rFonts w:ascii="Times New Roman" w:eastAsia="Songti SC" w:hAnsi="Times New Roman" w:cs="Arial Unicode MS"/>
          <w:b/>
          <w:bCs/>
          <w:kern w:val="2"/>
          <w:sz w:val="28"/>
          <w:szCs w:val="28"/>
          <w:lang w:val="en-US" w:bidi="hi-IN"/>
        </w:rPr>
        <w:t xml:space="preserve"> from Obscurity to Empire"</w:t>
      </w:r>
    </w:p>
    <w:p w14:paraId="10F50545" w14:textId="77777777" w:rsidR="00304F74" w:rsidRDefault="0085183A">
      <w:pPr>
        <w:jc w:val="center"/>
        <w:rPr>
          <w:rFonts w:ascii="Times New Roman" w:eastAsia="Songti SC" w:hAnsi="Times New Roman" w:cs="Arial Unicode MS"/>
          <w:kern w:val="2"/>
          <w:sz w:val="28"/>
          <w:szCs w:val="28"/>
          <w:lang w:val="en-US" w:bidi="hi-IN"/>
        </w:rPr>
      </w:pPr>
      <w:r>
        <w:rPr>
          <w:rFonts w:ascii="Times New Roman" w:eastAsia="Songti SC" w:hAnsi="Times New Roman" w:cs="Arial Unicode MS"/>
          <w:kern w:val="2"/>
          <w:sz w:val="28"/>
          <w:szCs w:val="28"/>
          <w:lang w:val="en-US" w:bidi="hi-IN"/>
        </w:rPr>
        <w:t xml:space="preserve">dedicated to the 75th anniversary of Sergei Stepanovich </w:t>
      </w:r>
      <w:proofErr w:type="spellStart"/>
      <w:r>
        <w:rPr>
          <w:rFonts w:ascii="Times New Roman" w:eastAsia="Songti SC" w:hAnsi="Times New Roman" w:cs="Arial Unicode MS"/>
          <w:kern w:val="2"/>
          <w:sz w:val="28"/>
          <w:szCs w:val="28"/>
          <w:lang w:val="en-US" w:bidi="hi-IN"/>
        </w:rPr>
        <w:t>Minyaev</w:t>
      </w:r>
      <w:proofErr w:type="spellEnd"/>
      <w:r>
        <w:rPr>
          <w:rFonts w:ascii="Times New Roman" w:eastAsia="Songti SC" w:hAnsi="Times New Roman" w:cs="Arial Unicode MS"/>
          <w:kern w:val="2"/>
          <w:sz w:val="28"/>
          <w:szCs w:val="28"/>
          <w:lang w:val="en-US" w:bidi="hi-IN"/>
        </w:rPr>
        <w:t xml:space="preserve"> (1948‒2020).</w:t>
      </w:r>
    </w:p>
    <w:p w14:paraId="22D7CF8E" w14:textId="77777777" w:rsidR="00304F74" w:rsidRDefault="00304F74">
      <w:pPr>
        <w:jc w:val="both"/>
        <w:rPr>
          <w:sz w:val="24"/>
          <w:szCs w:val="24"/>
          <w:lang w:val="en-US"/>
        </w:rPr>
      </w:pPr>
    </w:p>
    <w:p w14:paraId="4C4249DC" w14:textId="77777777" w:rsidR="00304F74" w:rsidRPr="00342CF4" w:rsidRDefault="0085183A">
      <w:pPr>
        <w:spacing w:after="0"/>
        <w:ind w:firstLine="709"/>
        <w:jc w:val="both"/>
        <w:rPr>
          <w:lang w:val="en-US"/>
        </w:rPr>
      </w:pPr>
      <w:r>
        <w:rPr>
          <w:rFonts w:ascii="Times New Roman" w:hAnsi="Times New Roman" w:cs="Times New Roman"/>
          <w:sz w:val="24"/>
          <w:szCs w:val="24"/>
          <w:lang w:val="en-US"/>
        </w:rPr>
        <w:t xml:space="preserve">In 2023, Dr. Sergey Stepanovich </w:t>
      </w:r>
      <w:proofErr w:type="spellStart"/>
      <w:r>
        <w:rPr>
          <w:rFonts w:ascii="Times New Roman" w:hAnsi="Times New Roman" w:cs="Times New Roman"/>
          <w:sz w:val="24"/>
          <w:szCs w:val="24"/>
          <w:lang w:val="en-US"/>
        </w:rPr>
        <w:t>Minyaev</w:t>
      </w:r>
      <w:proofErr w:type="spellEnd"/>
      <w:r>
        <w:rPr>
          <w:rFonts w:ascii="Times New Roman" w:hAnsi="Times New Roman" w:cs="Times New Roman"/>
          <w:sz w:val="24"/>
          <w:szCs w:val="24"/>
          <w:lang w:val="en-US"/>
        </w:rPr>
        <w:t xml:space="preserve">, the outstanding researcher of the ancient cultures of Central Asia, one of the leading experts in the history and archeology of the </w:t>
      </w:r>
      <w:proofErr w:type="spellStart"/>
      <w:r>
        <w:rPr>
          <w:rFonts w:ascii="Times New Roman" w:hAnsi="Times New Roman" w:cs="Times New Roman"/>
          <w:sz w:val="24"/>
          <w:szCs w:val="24"/>
          <w:lang w:val="en-US"/>
        </w:rPr>
        <w:t>Xiongnu</w:t>
      </w:r>
      <w:proofErr w:type="spellEnd"/>
      <w:r>
        <w:rPr>
          <w:rFonts w:ascii="Times New Roman" w:hAnsi="Times New Roman" w:cs="Times New Roman"/>
          <w:sz w:val="24"/>
          <w:szCs w:val="24"/>
          <w:lang w:val="en-US"/>
        </w:rPr>
        <w:t xml:space="preserve"> would have turned 75 years old. In this regard, the Institute for the History of Material Culture of the Russian Academy of Sciences and the State Hermitage are planning to hold an international conference dedicated to a wide range of problems of </w:t>
      </w:r>
      <w:proofErr w:type="spellStart"/>
      <w:r>
        <w:rPr>
          <w:rFonts w:ascii="Times New Roman" w:hAnsi="Times New Roman" w:cs="Times New Roman"/>
          <w:sz w:val="24"/>
          <w:szCs w:val="24"/>
          <w:lang w:val="en-US"/>
        </w:rPr>
        <w:t>Xiongnu</w:t>
      </w:r>
      <w:proofErr w:type="spellEnd"/>
      <w:r>
        <w:rPr>
          <w:rFonts w:ascii="Times New Roman" w:hAnsi="Times New Roman" w:cs="Times New Roman"/>
          <w:sz w:val="24"/>
          <w:szCs w:val="24"/>
          <w:lang w:val="en-US"/>
        </w:rPr>
        <w:t xml:space="preserve"> archeology.</w:t>
      </w:r>
    </w:p>
    <w:p w14:paraId="26185D82" w14:textId="77777777" w:rsidR="00304F74" w:rsidRPr="00342CF4" w:rsidRDefault="0085183A">
      <w:pPr>
        <w:spacing w:after="0"/>
        <w:ind w:firstLine="709"/>
        <w:jc w:val="both"/>
        <w:rPr>
          <w:lang w:val="en-US"/>
        </w:rPr>
      </w:pPr>
      <w:r>
        <w:rPr>
          <w:rFonts w:ascii="Times New Roman" w:hAnsi="Times New Roman" w:cs="Times New Roman"/>
          <w:sz w:val="24"/>
          <w:szCs w:val="24"/>
          <w:lang w:val="en-US"/>
        </w:rPr>
        <w:t xml:space="preserve">All specialists involved in the study of </w:t>
      </w:r>
      <w:proofErr w:type="spellStart"/>
      <w:r>
        <w:rPr>
          <w:rFonts w:ascii="Times New Roman" w:hAnsi="Times New Roman" w:cs="Times New Roman"/>
          <w:sz w:val="24"/>
          <w:szCs w:val="24"/>
          <w:lang w:val="en-US"/>
        </w:rPr>
        <w:t>Xiongnu</w:t>
      </w:r>
      <w:proofErr w:type="spellEnd"/>
      <w:r>
        <w:rPr>
          <w:rFonts w:ascii="Times New Roman" w:hAnsi="Times New Roman" w:cs="Times New Roman"/>
          <w:sz w:val="24"/>
          <w:szCs w:val="24"/>
          <w:lang w:val="en-US"/>
        </w:rPr>
        <w:t xml:space="preserve"> culture and cultures influenced by </w:t>
      </w:r>
      <w:proofErr w:type="spellStart"/>
      <w:r>
        <w:rPr>
          <w:rFonts w:ascii="Times New Roman" w:hAnsi="Times New Roman" w:cs="Times New Roman"/>
          <w:sz w:val="24"/>
          <w:szCs w:val="24"/>
          <w:lang w:val="en-US"/>
        </w:rPr>
        <w:t>Xiongnu</w:t>
      </w:r>
      <w:proofErr w:type="spellEnd"/>
      <w:r>
        <w:rPr>
          <w:rFonts w:ascii="Times New Roman" w:hAnsi="Times New Roman" w:cs="Times New Roman"/>
          <w:sz w:val="24"/>
          <w:szCs w:val="24"/>
          <w:lang w:val="en-US"/>
        </w:rPr>
        <w:t xml:space="preserve"> traditions throughout the mountain-steppe belt of Eurasia, as well as representatives of related historical disciplines and natural sciences conducting research within the framework of this issue, are invited to participate in the conference.</w:t>
      </w:r>
    </w:p>
    <w:p w14:paraId="0FC7FCE0" w14:textId="77777777" w:rsidR="00304F74" w:rsidRDefault="00304F74">
      <w:pPr>
        <w:rPr>
          <w:sz w:val="24"/>
          <w:szCs w:val="24"/>
          <w:lang w:val="en-US"/>
        </w:rPr>
      </w:pPr>
    </w:p>
    <w:p w14:paraId="063CDD25" w14:textId="77777777" w:rsidR="00304F74" w:rsidRDefault="0085183A">
      <w:pPr>
        <w:rPr>
          <w:b/>
          <w:bCs/>
          <w:sz w:val="24"/>
          <w:szCs w:val="24"/>
          <w:lang w:val="en-US"/>
        </w:rPr>
      </w:pPr>
      <w:r>
        <w:rPr>
          <w:b/>
          <w:bCs/>
          <w:sz w:val="24"/>
          <w:szCs w:val="24"/>
          <w:lang w:val="en-US"/>
        </w:rPr>
        <w:t>The main directions of the conference:</w:t>
      </w:r>
    </w:p>
    <w:p w14:paraId="67FC77A8" w14:textId="77777777" w:rsidR="00304F74" w:rsidRPr="00342CF4" w:rsidRDefault="0085183A">
      <w:pPr>
        <w:spacing w:after="0"/>
        <w:rPr>
          <w:lang w:val="en-US"/>
        </w:rPr>
      </w:pPr>
      <w:r>
        <w:rPr>
          <w:rFonts w:ascii="Times New Roman" w:hAnsi="Times New Roman" w:cs="Times New Roman"/>
          <w:i/>
          <w:iCs/>
          <w:sz w:val="24"/>
          <w:szCs w:val="24"/>
          <w:lang w:val="en-US"/>
        </w:rPr>
        <w:t xml:space="preserve">– archaeological and written sources on the origins and heritage of the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 xml:space="preserve"> culture;</w:t>
      </w:r>
    </w:p>
    <w:p w14:paraId="5B87501B" w14:textId="77777777" w:rsidR="00304F74" w:rsidRDefault="0085183A">
      <w:pPr>
        <w:spacing w:after="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problems of allocation, chronology and periodization of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 xml:space="preserve"> monuments;</w:t>
      </w:r>
    </w:p>
    <w:p w14:paraId="7119011C" w14:textId="77777777" w:rsidR="00304F74" w:rsidRPr="00342CF4" w:rsidRDefault="0085183A">
      <w:pPr>
        <w:spacing w:after="0"/>
        <w:rPr>
          <w:lang w:val="en-US"/>
        </w:rPr>
      </w:pPr>
      <w:r>
        <w:rPr>
          <w:rFonts w:ascii="Times New Roman" w:hAnsi="Times New Roman" w:cs="Times New Roman"/>
          <w:i/>
          <w:iCs/>
          <w:sz w:val="24"/>
          <w:szCs w:val="24"/>
          <w:lang w:val="en-US"/>
        </w:rPr>
        <w:t xml:space="preserve">– written sources and archeological data on the ritual practice of the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w:t>
      </w:r>
    </w:p>
    <w:p w14:paraId="674C7F30" w14:textId="67EF41D4" w:rsidR="00304F74" w:rsidRDefault="0085183A">
      <w:pPr>
        <w:spacing w:after="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iconography of the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 xml:space="preserve"> artistic tradition;</w:t>
      </w:r>
    </w:p>
    <w:p w14:paraId="7CB8438E" w14:textId="77777777" w:rsidR="00304F74" w:rsidRPr="00342CF4" w:rsidRDefault="0085183A">
      <w:pPr>
        <w:spacing w:after="0"/>
        <w:rPr>
          <w:lang w:val="en-US"/>
        </w:rPr>
      </w:pP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 xml:space="preserve"> and agricultural settlements of Eurasia;</w:t>
      </w:r>
    </w:p>
    <w:p w14:paraId="440486BD" w14:textId="77777777" w:rsidR="00304F74" w:rsidRPr="00342CF4" w:rsidRDefault="0085183A">
      <w:pPr>
        <w:spacing w:after="0"/>
        <w:rPr>
          <w:lang w:val="en-US"/>
        </w:rPr>
      </w:pPr>
      <w:r>
        <w:rPr>
          <w:rFonts w:ascii="Times New Roman" w:hAnsi="Times New Roman" w:cs="Times New Roman"/>
          <w:i/>
          <w:iCs/>
          <w:sz w:val="24"/>
          <w:szCs w:val="24"/>
          <w:lang w:val="en-US"/>
        </w:rPr>
        <w:t xml:space="preserve">- agricultural settlements of the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 xml:space="preserve"> according to archeology and written sources;</w:t>
      </w:r>
    </w:p>
    <w:p w14:paraId="7CB1C6B7" w14:textId="5B69DC23" w:rsidR="00304F74" w:rsidRDefault="0085183A">
      <w:pPr>
        <w:spacing w:after="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 xml:space="preserve"> and ethno-cultural processes in the steppes of Eurasia at the end of the 1st millennium BC - the first half of the 1st millennium AD;</w:t>
      </w:r>
    </w:p>
    <w:p w14:paraId="4B215450" w14:textId="77777777" w:rsidR="00304F74" w:rsidRDefault="0085183A">
      <w:pPr>
        <w:spacing w:after="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interdisciplinary research in </w:t>
      </w:r>
      <w:proofErr w:type="spellStart"/>
      <w:r>
        <w:rPr>
          <w:rFonts w:ascii="Times New Roman" w:hAnsi="Times New Roman" w:cs="Times New Roman"/>
          <w:i/>
          <w:iCs/>
          <w:sz w:val="24"/>
          <w:szCs w:val="24"/>
          <w:lang w:val="en-US"/>
        </w:rPr>
        <w:t>Xiongnu</w:t>
      </w:r>
      <w:proofErr w:type="spellEnd"/>
      <w:r>
        <w:rPr>
          <w:rFonts w:ascii="Times New Roman" w:hAnsi="Times New Roman" w:cs="Times New Roman"/>
          <w:i/>
          <w:iCs/>
          <w:sz w:val="24"/>
          <w:szCs w:val="24"/>
          <w:lang w:val="en-US"/>
        </w:rPr>
        <w:t xml:space="preserve"> archeology.</w:t>
      </w:r>
    </w:p>
    <w:p w14:paraId="58AC6863" w14:textId="77777777" w:rsidR="00304F74" w:rsidRDefault="00304F74">
      <w:pPr>
        <w:spacing w:after="0"/>
        <w:rPr>
          <w:rFonts w:ascii="Times New Roman" w:hAnsi="Times New Roman" w:cs="Times New Roman"/>
          <w:sz w:val="24"/>
          <w:szCs w:val="24"/>
          <w:lang w:val="en-US"/>
        </w:rPr>
      </w:pPr>
    </w:p>
    <w:p w14:paraId="692D8A4F" w14:textId="77777777" w:rsidR="00304F74" w:rsidRDefault="00304F74">
      <w:pPr>
        <w:spacing w:after="0"/>
        <w:rPr>
          <w:rFonts w:ascii="Times New Roman" w:hAnsi="Times New Roman" w:cs="Times New Roman"/>
          <w:sz w:val="24"/>
          <w:szCs w:val="24"/>
          <w:lang w:val="en-US"/>
        </w:rPr>
      </w:pPr>
    </w:p>
    <w:p w14:paraId="131FEB91" w14:textId="77777777" w:rsidR="00304F74" w:rsidRDefault="0085183A">
      <w:pPr>
        <w:spacing w:after="0"/>
        <w:rPr>
          <w:rFonts w:ascii="Times New Roman" w:hAnsi="Times New Roman" w:cs="Times New Roman"/>
          <w:b/>
          <w:bCs/>
          <w:sz w:val="24"/>
          <w:szCs w:val="24"/>
          <w:u w:val="single"/>
          <w:lang w:val="en-US"/>
        </w:rPr>
      </w:pPr>
      <w:r>
        <w:rPr>
          <w:rFonts w:ascii="Times New Roman" w:hAnsi="Times New Roman" w:cs="Times New Roman"/>
          <w:sz w:val="24"/>
          <w:szCs w:val="24"/>
          <w:lang w:val="en-US"/>
        </w:rPr>
        <w:t xml:space="preserve">Conference time: </w:t>
      </w:r>
      <w:r>
        <w:rPr>
          <w:rFonts w:ascii="Times New Roman" w:hAnsi="Times New Roman" w:cs="Times New Roman"/>
          <w:b/>
          <w:bCs/>
          <w:sz w:val="24"/>
          <w:szCs w:val="24"/>
          <w:u w:val="single"/>
          <w:lang w:val="en-US"/>
        </w:rPr>
        <w:t>November 14–17, 2023</w:t>
      </w:r>
    </w:p>
    <w:p w14:paraId="4A9CDE9C"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Conference working languages: </w:t>
      </w:r>
      <w:r>
        <w:rPr>
          <w:rFonts w:ascii="Times New Roman" w:hAnsi="Times New Roman" w:cs="Times New Roman"/>
          <w:b/>
          <w:bCs/>
          <w:sz w:val="24"/>
          <w:szCs w:val="24"/>
          <w:u w:val="single"/>
          <w:lang w:val="en-US"/>
        </w:rPr>
        <w:t>Russian, English.</w:t>
      </w:r>
    </w:p>
    <w:p w14:paraId="7F14E4B4" w14:textId="77777777" w:rsidR="00304F74" w:rsidRDefault="00304F74">
      <w:pPr>
        <w:spacing w:after="0"/>
        <w:rPr>
          <w:rFonts w:ascii="Times New Roman" w:hAnsi="Times New Roman" w:cs="Times New Roman"/>
          <w:sz w:val="24"/>
          <w:szCs w:val="24"/>
          <w:lang w:val="en-US"/>
        </w:rPr>
      </w:pPr>
    </w:p>
    <w:p w14:paraId="5F96CC05" w14:textId="77777777" w:rsidR="00304F74" w:rsidRPr="00342CF4" w:rsidRDefault="0085183A">
      <w:pPr>
        <w:spacing w:after="0"/>
        <w:rPr>
          <w:lang w:val="en-US"/>
        </w:rPr>
      </w:pPr>
      <w:r>
        <w:rPr>
          <w:rFonts w:ascii="Times New Roman" w:hAnsi="Times New Roman" w:cs="Times New Roman"/>
          <w:sz w:val="24"/>
          <w:szCs w:val="24"/>
          <w:lang w:val="en-US"/>
        </w:rPr>
        <w:lastRenderedPageBreak/>
        <w:t xml:space="preserve">To participate in the conference, you need to fill in the application form according to the proposed sample (Appendix 1) and to send in as an attachment to the address of the Conference Organizing Committee </w:t>
      </w:r>
      <w:r>
        <w:rPr>
          <w:rFonts w:ascii="Times New Roman" w:hAnsi="Times New Roman" w:cs="Times New Roman"/>
          <w:b/>
          <w:bCs/>
          <w:sz w:val="24"/>
          <w:szCs w:val="24"/>
          <w:u w:val="single"/>
          <w:lang w:val="en-US"/>
        </w:rPr>
        <w:t>conf.2023.minyaev@gmail.com</w:t>
      </w:r>
      <w:r>
        <w:rPr>
          <w:rFonts w:ascii="Times New Roman" w:hAnsi="Times New Roman" w:cs="Times New Roman"/>
          <w:sz w:val="24"/>
          <w:szCs w:val="24"/>
          <w:lang w:val="en-US"/>
        </w:rPr>
        <w:t xml:space="preserve"> until </w:t>
      </w:r>
      <w:r>
        <w:rPr>
          <w:rFonts w:ascii="Times New Roman" w:hAnsi="Times New Roman" w:cs="Times New Roman"/>
          <w:b/>
          <w:bCs/>
          <w:sz w:val="24"/>
          <w:szCs w:val="24"/>
          <w:u w:val="single"/>
          <w:lang w:val="en-US"/>
        </w:rPr>
        <w:t>September 15, 2022.</w:t>
      </w:r>
    </w:p>
    <w:p w14:paraId="371DB4C2"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The second information letter will contain the requirements for the design of publications that are planned to be published by the beginning of the conference.</w:t>
      </w:r>
    </w:p>
    <w:p w14:paraId="7E1D821E" w14:textId="77777777" w:rsidR="00C871BC" w:rsidRDefault="00C871BC">
      <w:pPr>
        <w:spacing w:after="0"/>
        <w:rPr>
          <w:rFonts w:ascii="Times New Roman" w:hAnsi="Times New Roman" w:cs="Times New Roman"/>
          <w:sz w:val="24"/>
          <w:szCs w:val="24"/>
          <w:lang w:val="en-US"/>
        </w:rPr>
      </w:pPr>
    </w:p>
    <w:p w14:paraId="0B1E0229" w14:textId="77777777" w:rsidR="00C871BC" w:rsidRPr="00C871BC" w:rsidRDefault="00C871BC" w:rsidP="00C871BC">
      <w:pPr>
        <w:shd w:val="clear" w:color="auto" w:fill="FFFFFF"/>
        <w:spacing w:after="0" w:line="240" w:lineRule="auto"/>
        <w:rPr>
          <w:rFonts w:ascii="Times New Roman" w:hAnsi="Times New Roman" w:cs="Times New Roman"/>
          <w:sz w:val="24"/>
          <w:szCs w:val="24"/>
          <w:lang w:val="en-US"/>
        </w:rPr>
      </w:pPr>
      <w:r w:rsidRPr="00C871BC">
        <w:rPr>
          <w:rFonts w:ascii="Times New Roman" w:hAnsi="Times New Roman" w:cs="Times New Roman"/>
          <w:sz w:val="24"/>
          <w:szCs w:val="24"/>
          <w:lang w:val="en-US"/>
        </w:rPr>
        <w:t xml:space="preserve">The conference and collection </w:t>
      </w:r>
      <w:proofErr w:type="spellStart"/>
      <w:r w:rsidRPr="00C871BC">
        <w:rPr>
          <w:rFonts w:ascii="Times New Roman" w:hAnsi="Times New Roman" w:cs="Times New Roman"/>
          <w:sz w:val="24"/>
          <w:szCs w:val="24"/>
          <w:lang w:val="en-US"/>
        </w:rPr>
        <w:t>of</w:t>
      </w:r>
      <w:proofErr w:type="spellEnd"/>
      <w:r w:rsidRPr="00C871BC">
        <w:rPr>
          <w:rFonts w:ascii="Times New Roman" w:hAnsi="Times New Roman" w:cs="Times New Roman"/>
          <w:sz w:val="24"/>
          <w:szCs w:val="24"/>
          <w:lang w:val="en-US"/>
        </w:rPr>
        <w:t xml:space="preserve"> </w:t>
      </w:r>
      <w:proofErr w:type="spellStart"/>
      <w:r w:rsidRPr="00C871BC">
        <w:rPr>
          <w:rFonts w:ascii="Times New Roman" w:hAnsi="Times New Roman" w:cs="Times New Roman"/>
          <w:sz w:val="24"/>
          <w:szCs w:val="24"/>
          <w:lang w:val="en-US"/>
        </w:rPr>
        <w:t>papers</w:t>
      </w:r>
      <w:proofErr w:type="spellEnd"/>
      <w:r w:rsidRPr="00C871BC">
        <w:rPr>
          <w:rFonts w:ascii="Times New Roman" w:hAnsi="Times New Roman" w:cs="Times New Roman"/>
          <w:sz w:val="24"/>
          <w:szCs w:val="24"/>
          <w:lang w:val="en-US"/>
        </w:rPr>
        <w:t xml:space="preserve"> </w:t>
      </w:r>
      <w:proofErr w:type="spellStart"/>
      <w:r w:rsidRPr="00C871BC">
        <w:rPr>
          <w:rFonts w:ascii="Times New Roman" w:hAnsi="Times New Roman" w:cs="Times New Roman"/>
          <w:sz w:val="24"/>
          <w:szCs w:val="24"/>
          <w:lang w:val="en-US"/>
        </w:rPr>
        <w:t>were</w:t>
      </w:r>
      <w:proofErr w:type="spellEnd"/>
      <w:r w:rsidRPr="00C871BC">
        <w:rPr>
          <w:rFonts w:ascii="Times New Roman" w:hAnsi="Times New Roman" w:cs="Times New Roman"/>
          <w:sz w:val="24"/>
          <w:szCs w:val="24"/>
          <w:lang w:val="en-US"/>
        </w:rPr>
        <w:t xml:space="preserve"> </w:t>
      </w:r>
      <w:proofErr w:type="spellStart"/>
      <w:r w:rsidRPr="00C871BC">
        <w:rPr>
          <w:rFonts w:ascii="Times New Roman" w:hAnsi="Times New Roman" w:cs="Times New Roman"/>
          <w:sz w:val="24"/>
          <w:szCs w:val="24"/>
          <w:lang w:val="en-US"/>
        </w:rPr>
        <w:t>prepared</w:t>
      </w:r>
      <w:proofErr w:type="spellEnd"/>
      <w:r w:rsidRPr="00C871BC">
        <w:rPr>
          <w:rFonts w:ascii="Times New Roman" w:hAnsi="Times New Roman" w:cs="Times New Roman"/>
          <w:sz w:val="24"/>
          <w:szCs w:val="24"/>
          <w:lang w:val="en-US"/>
        </w:rPr>
        <w:t xml:space="preserve"> </w:t>
      </w:r>
      <w:proofErr w:type="spellStart"/>
      <w:r w:rsidRPr="00C871BC">
        <w:rPr>
          <w:rFonts w:ascii="Times New Roman" w:hAnsi="Times New Roman" w:cs="Times New Roman"/>
          <w:sz w:val="24"/>
          <w:szCs w:val="24"/>
          <w:lang w:val="en-US"/>
        </w:rPr>
        <w:t>with</w:t>
      </w:r>
      <w:proofErr w:type="spellEnd"/>
      <w:r w:rsidRPr="00C871BC">
        <w:rPr>
          <w:rFonts w:ascii="Times New Roman" w:hAnsi="Times New Roman" w:cs="Times New Roman"/>
          <w:sz w:val="24"/>
          <w:szCs w:val="24"/>
          <w:lang w:val="en-US"/>
        </w:rPr>
        <w:t xml:space="preserve"> </w:t>
      </w:r>
      <w:proofErr w:type="spellStart"/>
      <w:r w:rsidRPr="00C871BC">
        <w:rPr>
          <w:rFonts w:ascii="Times New Roman" w:hAnsi="Times New Roman" w:cs="Times New Roman"/>
          <w:sz w:val="24"/>
          <w:szCs w:val="24"/>
          <w:lang w:val="en-US"/>
        </w:rPr>
        <w:t>the</w:t>
      </w:r>
      <w:proofErr w:type="spellEnd"/>
      <w:r w:rsidRPr="00C871BC">
        <w:rPr>
          <w:rFonts w:ascii="Times New Roman" w:hAnsi="Times New Roman" w:cs="Times New Roman"/>
          <w:sz w:val="24"/>
          <w:szCs w:val="24"/>
          <w:lang w:val="en-US"/>
        </w:rPr>
        <w:t xml:space="preserve"> </w:t>
      </w:r>
      <w:proofErr w:type="spellStart"/>
      <w:r w:rsidRPr="00C871BC">
        <w:rPr>
          <w:rFonts w:ascii="Times New Roman" w:hAnsi="Times New Roman" w:cs="Times New Roman"/>
          <w:sz w:val="24"/>
          <w:szCs w:val="24"/>
          <w:lang w:val="en-US"/>
        </w:rPr>
        <w:t>financial</w:t>
      </w:r>
      <w:proofErr w:type="spellEnd"/>
      <w:r w:rsidRPr="00C871BC">
        <w:rPr>
          <w:rFonts w:ascii="Times New Roman" w:hAnsi="Times New Roman" w:cs="Times New Roman"/>
          <w:sz w:val="24"/>
          <w:szCs w:val="24"/>
          <w:lang w:val="en-US"/>
        </w:rPr>
        <w:t xml:space="preserve"> </w:t>
      </w:r>
      <w:proofErr w:type="spellStart"/>
      <w:r w:rsidRPr="00C871BC">
        <w:rPr>
          <w:rFonts w:ascii="Times New Roman" w:hAnsi="Times New Roman" w:cs="Times New Roman"/>
          <w:sz w:val="24"/>
          <w:szCs w:val="24"/>
          <w:lang w:val="en-US"/>
        </w:rPr>
        <w:t>support</w:t>
      </w:r>
      <w:proofErr w:type="spellEnd"/>
    </w:p>
    <w:p w14:paraId="19458902" w14:textId="1BA5C85A" w:rsidR="00C871BC" w:rsidRPr="00C871BC" w:rsidRDefault="00C871BC" w:rsidP="00C871BC">
      <w:pPr>
        <w:shd w:val="clear" w:color="auto" w:fill="FFFFFF"/>
        <w:spacing w:after="0" w:line="240" w:lineRule="auto"/>
        <w:rPr>
          <w:rFonts w:ascii="Times New Roman" w:hAnsi="Times New Roman" w:cs="Times New Roman"/>
          <w:sz w:val="24"/>
          <w:szCs w:val="24"/>
        </w:rPr>
      </w:pPr>
      <w:proofErr w:type="spellStart"/>
      <w:r w:rsidRPr="00C871BC">
        <w:rPr>
          <w:rFonts w:ascii="Times New Roman" w:hAnsi="Times New Roman" w:cs="Times New Roman"/>
          <w:sz w:val="24"/>
          <w:szCs w:val="24"/>
          <w:lang w:val="en-US"/>
        </w:rPr>
        <w:t>of</w:t>
      </w:r>
      <w:proofErr w:type="spellEnd"/>
      <w:r w:rsidRPr="00C871BC">
        <w:rPr>
          <w:rFonts w:ascii="Times New Roman" w:hAnsi="Times New Roman" w:cs="Times New Roman"/>
          <w:sz w:val="24"/>
          <w:szCs w:val="24"/>
          <w:lang w:val="en-US"/>
        </w:rPr>
        <w:t> “History of Motherland” fund</w:t>
      </w:r>
      <w:r>
        <w:rPr>
          <w:rFonts w:ascii="Times New Roman" w:hAnsi="Times New Roman" w:cs="Times New Roman"/>
          <w:sz w:val="24"/>
          <w:szCs w:val="24"/>
        </w:rPr>
        <w:t>.</w:t>
      </w:r>
    </w:p>
    <w:p w14:paraId="54233AEF" w14:textId="77777777" w:rsidR="00C871BC" w:rsidRDefault="00C871BC">
      <w:pPr>
        <w:spacing w:after="0"/>
        <w:rPr>
          <w:rFonts w:ascii="Times New Roman" w:hAnsi="Times New Roman" w:cs="Times New Roman"/>
          <w:sz w:val="24"/>
          <w:szCs w:val="24"/>
          <w:lang w:val="en-US"/>
        </w:rPr>
      </w:pPr>
    </w:p>
    <w:p w14:paraId="09AC4142" w14:textId="77777777" w:rsidR="00304F74" w:rsidRDefault="00304F74">
      <w:pPr>
        <w:spacing w:after="0"/>
        <w:rPr>
          <w:rFonts w:ascii="Times New Roman" w:hAnsi="Times New Roman" w:cs="Times New Roman"/>
          <w:sz w:val="24"/>
          <w:szCs w:val="24"/>
          <w:lang w:val="en-US"/>
        </w:rPr>
      </w:pPr>
    </w:p>
    <w:p w14:paraId="30503F18"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Sincerely,</w:t>
      </w:r>
    </w:p>
    <w:p w14:paraId="11914574"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Executive Secretaries of the Organizing Committee of the Conference</w:t>
      </w:r>
    </w:p>
    <w:p w14:paraId="0D221C6E" w14:textId="12B2355E"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Varvara B</w:t>
      </w:r>
      <w:r w:rsidRPr="0085183A">
        <w:rPr>
          <w:rFonts w:ascii="Times New Roman" w:hAnsi="Times New Roman" w:cs="Times New Roman"/>
          <w:sz w:val="24"/>
          <w:szCs w:val="24"/>
          <w:lang w:val="en-US"/>
        </w:rPr>
        <w:t>.</w:t>
      </w:r>
      <w:r>
        <w:rPr>
          <w:rFonts w:ascii="Times New Roman" w:hAnsi="Times New Roman" w:cs="Times New Roman"/>
          <w:sz w:val="24"/>
          <w:szCs w:val="24"/>
          <w:lang w:val="en-US"/>
        </w:rPr>
        <w:t xml:space="preserve"> Trubnikova,</w:t>
      </w:r>
    </w:p>
    <w:p w14:paraId="70A95EA8" w14:textId="3B3AA5D6"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Varvara S</w:t>
      </w:r>
      <w:r w:rsidRPr="008518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Busova</w:t>
      </w:r>
      <w:proofErr w:type="spellEnd"/>
    </w:p>
    <w:p w14:paraId="2CA143CD" w14:textId="77777777" w:rsidR="00304F74" w:rsidRDefault="00304F74">
      <w:pPr>
        <w:rPr>
          <w:lang w:val="en-US"/>
        </w:rPr>
      </w:pPr>
    </w:p>
    <w:p w14:paraId="41B2D12F" w14:textId="77777777" w:rsidR="00304F74" w:rsidRDefault="00304F74">
      <w:pPr>
        <w:rPr>
          <w:lang w:val="en-US"/>
        </w:rPr>
      </w:pPr>
    </w:p>
    <w:p w14:paraId="040FDD62" w14:textId="77777777" w:rsidR="00304F74" w:rsidRDefault="0085183A">
      <w:pPr>
        <w:rPr>
          <w:lang w:val="en-US"/>
        </w:rPr>
      </w:pPr>
      <w:r>
        <w:rPr>
          <w:lang w:val="en-US"/>
        </w:rPr>
        <w:t>_____________________________________________________________________________________</w:t>
      </w:r>
    </w:p>
    <w:p w14:paraId="6FAC9BE4" w14:textId="77777777" w:rsidR="00304F74" w:rsidRDefault="0085183A">
      <w:pPr>
        <w:spacing w:after="0"/>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Appendix 1.</w:t>
      </w:r>
    </w:p>
    <w:p w14:paraId="4BE568DF" w14:textId="77777777" w:rsidR="00304F74" w:rsidRDefault="00304F74">
      <w:pPr>
        <w:spacing w:after="0"/>
        <w:rPr>
          <w:rFonts w:ascii="Times New Roman" w:hAnsi="Times New Roman" w:cs="Times New Roman"/>
          <w:sz w:val="24"/>
          <w:szCs w:val="24"/>
          <w:lang w:val="en-US"/>
        </w:rPr>
      </w:pPr>
    </w:p>
    <w:p w14:paraId="3AF51458" w14:textId="77777777" w:rsidR="00304F74" w:rsidRDefault="00304F74">
      <w:pPr>
        <w:spacing w:after="0"/>
        <w:rPr>
          <w:rFonts w:ascii="Times New Roman" w:hAnsi="Times New Roman" w:cs="Times New Roman"/>
          <w:sz w:val="24"/>
          <w:szCs w:val="24"/>
          <w:lang w:val="en-US"/>
        </w:rPr>
      </w:pPr>
    </w:p>
    <w:p w14:paraId="671A4BEF"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1 Last name, first name and patronymic*.</w:t>
      </w:r>
    </w:p>
    <w:p w14:paraId="76DFF31A"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2 Title of report* (publications).</w:t>
      </w:r>
    </w:p>
    <w:p w14:paraId="087E2023"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Attention! If the report (publication) is prepared by co-authors, all of them are included in one application, while the data of each of them are given separately.</w:t>
      </w:r>
    </w:p>
    <w:p w14:paraId="69A3A392"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3 City, country*.</w:t>
      </w:r>
    </w:p>
    <w:p w14:paraId="45C71578"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4 Official full and short </w:t>
      </w:r>
      <w:proofErr w:type="gramStart"/>
      <w:r>
        <w:rPr>
          <w:rFonts w:ascii="Times New Roman" w:hAnsi="Times New Roman" w:cs="Times New Roman"/>
          <w:sz w:val="24"/>
          <w:szCs w:val="24"/>
          <w:lang w:val="en-US"/>
        </w:rPr>
        <w:t>name</w:t>
      </w:r>
      <w:proofErr w:type="gramEnd"/>
      <w:r>
        <w:rPr>
          <w:rFonts w:ascii="Times New Roman" w:hAnsi="Times New Roman" w:cs="Times New Roman"/>
          <w:sz w:val="24"/>
          <w:szCs w:val="24"/>
          <w:lang w:val="en-US"/>
        </w:rPr>
        <w:t xml:space="preserve"> of the place of work*.</w:t>
      </w:r>
    </w:p>
    <w:p w14:paraId="018F78FC"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5 Position*.</w:t>
      </w:r>
    </w:p>
    <w:p w14:paraId="78210D99"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6 Academic degree (if available).</w:t>
      </w:r>
    </w:p>
    <w:p w14:paraId="27138D50"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7 Academic title (if any).</w:t>
      </w:r>
    </w:p>
    <w:p w14:paraId="3420F647"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8 Full postal address of the place of work, indicating the number of the work (mobile) phone*.</w:t>
      </w:r>
    </w:p>
    <w:p w14:paraId="6F94CED1"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9 Email address*.</w:t>
      </w:r>
    </w:p>
    <w:p w14:paraId="3ACF1DA4"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10 Identification number in the ORCID* system.</w:t>
      </w:r>
    </w:p>
    <w:p w14:paraId="36B0DDD7"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11 Number and name of the current grant </w:t>
      </w:r>
    </w:p>
    <w:p w14:paraId="3A3B62F6" w14:textId="77777777" w:rsidR="00304F74" w:rsidRDefault="00304F74">
      <w:pPr>
        <w:spacing w:after="0"/>
        <w:rPr>
          <w:rFonts w:ascii="Times New Roman" w:hAnsi="Times New Roman" w:cs="Times New Roman"/>
          <w:sz w:val="24"/>
          <w:szCs w:val="24"/>
          <w:lang w:val="en-US"/>
        </w:rPr>
      </w:pPr>
    </w:p>
    <w:p w14:paraId="135059C0" w14:textId="77777777" w:rsidR="00304F74" w:rsidRDefault="00304F74">
      <w:pPr>
        <w:spacing w:after="0"/>
        <w:rPr>
          <w:rFonts w:ascii="Times New Roman" w:hAnsi="Times New Roman" w:cs="Times New Roman"/>
          <w:sz w:val="24"/>
          <w:szCs w:val="24"/>
          <w:lang w:val="en-US"/>
        </w:rPr>
      </w:pPr>
    </w:p>
    <w:p w14:paraId="0C8FE130" w14:textId="77777777" w:rsidR="00304F74" w:rsidRDefault="0085183A">
      <w:pPr>
        <w:spacing w:after="0"/>
        <w:rPr>
          <w:rFonts w:ascii="Times New Roman" w:hAnsi="Times New Roman" w:cs="Times New Roman"/>
          <w:sz w:val="24"/>
          <w:szCs w:val="24"/>
          <w:lang w:val="en-US"/>
        </w:rPr>
      </w:pPr>
      <w:r>
        <w:rPr>
          <w:rFonts w:ascii="Times New Roman" w:hAnsi="Times New Roman" w:cs="Times New Roman"/>
          <w:sz w:val="24"/>
          <w:szCs w:val="24"/>
          <w:lang w:val="en-US"/>
        </w:rPr>
        <w:t>Items marked with "*" must be filled in without fail.</w:t>
      </w:r>
    </w:p>
    <w:p w14:paraId="06BE9807" w14:textId="77777777" w:rsidR="00304F74" w:rsidRPr="00342CF4" w:rsidRDefault="00304F74">
      <w:pPr>
        <w:spacing w:after="0"/>
        <w:rPr>
          <w:lang w:val="en-US"/>
        </w:rPr>
      </w:pPr>
    </w:p>
    <w:sectPr w:rsidR="00304F74" w:rsidRPr="00342CF4">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PingFang SC">
    <w:altName w:val="Segoe Print"/>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ongti SC">
    <w:altName w:val="Cambria"/>
    <w:panose1 w:val="00000000000000000000"/>
    <w:charset w:val="00"/>
    <w:family w:val="roman"/>
    <w:notTrueType/>
    <w:pitch w:val="default"/>
  </w:font>
  <w:font w:name="Liberation Serif">
    <w:panose1 w:val="02020603050405020304"/>
    <w:charset w:val="CC"/>
    <w:family w:val="roman"/>
    <w:pitch w:val="variable"/>
    <w:sig w:usb0="E0000AFF" w:usb1="500078FF" w:usb2="00000021"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74"/>
    <w:rsid w:val="00114625"/>
    <w:rsid w:val="001C1CAA"/>
    <w:rsid w:val="00304F74"/>
    <w:rsid w:val="00342CF4"/>
    <w:rsid w:val="00424611"/>
    <w:rsid w:val="0085183A"/>
    <w:rsid w:val="00B01CB1"/>
    <w:rsid w:val="00C871BC"/>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8"/>
  <w15:docId w15:val="{5DDF15C2-C524-4C98-9AB1-6774088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PingFang SC" w:hAnsi="Liberation Sans" w:cs="Arial Unicode MS"/>
      <w:sz w:val="28"/>
      <w:szCs w:val="28"/>
    </w:rPr>
  </w:style>
  <w:style w:type="paragraph" w:styleId="a3">
    <w:name w:val="Body Text"/>
    <w:basedOn w:val="a"/>
    <w:pPr>
      <w:spacing w:after="140" w:line="276" w:lineRule="auto"/>
    </w:pPr>
  </w:style>
  <w:style w:type="paragraph" w:styleId="a4">
    <w:name w:val="List"/>
    <w:basedOn w:val="a3"/>
    <w:rPr>
      <w:rFonts w:cs="Arial Unicode MS"/>
    </w:rPr>
  </w:style>
  <w:style w:type="paragraph" w:styleId="a5">
    <w:name w:val="caption"/>
    <w:basedOn w:val="a"/>
    <w:qFormat/>
    <w:pPr>
      <w:suppressLineNumbers/>
      <w:spacing w:before="120" w:after="120"/>
    </w:pPr>
    <w:rPr>
      <w:rFonts w:cs="Arial Unicode MS"/>
      <w:i/>
      <w:iCs/>
      <w:sz w:val="24"/>
      <w:szCs w:val="24"/>
    </w:rPr>
  </w:style>
  <w:style w:type="paragraph" w:customStyle="1" w:styleId="Index">
    <w:name w:val="Index"/>
    <w:basedOn w:val="a"/>
    <w:qFormat/>
    <w:pPr>
      <w:suppressLineNumbers/>
    </w:pPr>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Varvara Trubnikova</dc:creator>
  <dc:description/>
  <cp:lastModifiedBy>Varvara Trubnikova</cp:lastModifiedBy>
  <cp:revision>3</cp:revision>
  <dcterms:created xsi:type="dcterms:W3CDTF">2023-11-03T14:14:00Z</dcterms:created>
  <dcterms:modified xsi:type="dcterms:W3CDTF">2023-11-03T14:18:00Z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